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B29" w:rsidRPr="00AE48D1" w:rsidRDefault="00CD0B29" w:rsidP="00065304">
      <w:pPr>
        <w:widowControl w:val="0"/>
        <w:autoSpaceDE w:val="0"/>
        <w:autoSpaceDN w:val="0"/>
        <w:adjustRightInd w:val="0"/>
        <w:rPr>
          <w:rFonts w:cs="Helvetica"/>
        </w:rPr>
      </w:pPr>
    </w:p>
    <w:p w:rsidR="00065304" w:rsidRPr="00065304" w:rsidRDefault="00065304" w:rsidP="00CD0B29">
      <w:pPr>
        <w:widowControl w:val="0"/>
        <w:autoSpaceDE w:val="0"/>
        <w:autoSpaceDN w:val="0"/>
        <w:adjustRightInd w:val="0"/>
        <w:rPr>
          <w:rFonts w:cs="Times"/>
          <w:b/>
          <w:bCs/>
          <w:color w:val="000000"/>
          <w:u w:color="000000"/>
        </w:rPr>
      </w:pPr>
      <w:r w:rsidRPr="00065304">
        <w:rPr>
          <w:rFonts w:cs="Times"/>
          <w:b/>
          <w:bCs/>
          <w:color w:val="000000"/>
          <w:u w:color="000000"/>
        </w:rPr>
        <w:t>PRESS RELEASE</w:t>
      </w:r>
    </w:p>
    <w:p w:rsidR="00CD0B29" w:rsidRPr="00065304" w:rsidRDefault="00065304" w:rsidP="00CD0B29">
      <w:pPr>
        <w:widowControl w:val="0"/>
        <w:autoSpaceDE w:val="0"/>
        <w:autoSpaceDN w:val="0"/>
        <w:adjustRightInd w:val="0"/>
        <w:rPr>
          <w:rFonts w:cs="Times"/>
          <w:b/>
          <w:bCs/>
          <w:color w:val="FF0000"/>
          <w:u w:val="single" w:color="000000"/>
        </w:rPr>
      </w:pPr>
      <w:r w:rsidRPr="00065304">
        <w:rPr>
          <w:rFonts w:cs="Times"/>
          <w:b/>
          <w:bCs/>
          <w:color w:val="FF0000"/>
          <w:u w:val="single" w:color="000000"/>
        </w:rPr>
        <w:t>EMBARGOED UNTIL APRIL 18, 2012 AT 10PM PST</w:t>
      </w:r>
    </w:p>
    <w:p w:rsidR="00CD0B29" w:rsidRPr="00AE48D1" w:rsidRDefault="00CD0B29" w:rsidP="003F2050">
      <w:pPr>
        <w:widowControl w:val="0"/>
        <w:autoSpaceDE w:val="0"/>
        <w:autoSpaceDN w:val="0"/>
        <w:adjustRightInd w:val="0"/>
        <w:rPr>
          <w:rFonts w:cs="Times"/>
          <w:b/>
          <w:bCs/>
          <w:color w:val="000000"/>
          <w:u w:color="000000"/>
        </w:rPr>
      </w:pPr>
    </w:p>
    <w:p w:rsidR="00CD0B29" w:rsidRPr="00AE48D1" w:rsidRDefault="00CD0B29" w:rsidP="00CD0B29">
      <w:pPr>
        <w:widowControl w:val="0"/>
        <w:autoSpaceDE w:val="0"/>
        <w:autoSpaceDN w:val="0"/>
        <w:adjustRightInd w:val="0"/>
        <w:jc w:val="right"/>
        <w:rPr>
          <w:rFonts w:cs="Times"/>
          <w:u w:color="000000"/>
        </w:rPr>
      </w:pPr>
      <w:r w:rsidRPr="00AE48D1">
        <w:rPr>
          <w:rFonts w:cs="Times"/>
          <w:u w:color="000000"/>
        </w:rPr>
        <w:t>Contact: Roxanna Smith</w:t>
      </w:r>
    </w:p>
    <w:p w:rsidR="00CD0B29" w:rsidRDefault="00CD0B29" w:rsidP="00CD0B29">
      <w:pPr>
        <w:widowControl w:val="0"/>
        <w:autoSpaceDE w:val="0"/>
        <w:autoSpaceDN w:val="0"/>
        <w:adjustRightInd w:val="0"/>
        <w:jc w:val="right"/>
        <w:rPr>
          <w:rFonts w:cs="Times"/>
          <w:u w:color="000000"/>
        </w:rPr>
      </w:pPr>
      <w:r w:rsidRPr="00AE48D1">
        <w:rPr>
          <w:rFonts w:cs="Times"/>
          <w:u w:color="000000"/>
        </w:rPr>
        <w:t>323.466.2491</w:t>
      </w:r>
    </w:p>
    <w:p w:rsidR="007315AA" w:rsidRPr="007315AA" w:rsidRDefault="007315AA" w:rsidP="00CD0B29">
      <w:pPr>
        <w:widowControl w:val="0"/>
        <w:autoSpaceDE w:val="0"/>
        <w:autoSpaceDN w:val="0"/>
        <w:adjustRightInd w:val="0"/>
        <w:jc w:val="right"/>
        <w:rPr>
          <w:rFonts w:cs="Times"/>
          <w:sz w:val="36"/>
          <w:u w:color="000000"/>
        </w:rPr>
      </w:pPr>
    </w:p>
    <w:p w:rsidR="00C00490" w:rsidRPr="00245C5E" w:rsidRDefault="00342F35" w:rsidP="007315AA">
      <w:pPr>
        <w:widowControl w:val="0"/>
        <w:autoSpaceDE w:val="0"/>
        <w:autoSpaceDN w:val="0"/>
        <w:adjustRightInd w:val="0"/>
        <w:jc w:val="center"/>
        <w:rPr>
          <w:rFonts w:ascii="Times" w:hAnsi="Times" w:cs="Times"/>
          <w:b/>
          <w:bCs/>
          <w:sz w:val="28"/>
          <w:u w:color="000000"/>
        </w:rPr>
      </w:pPr>
      <w:r w:rsidRPr="00245C5E">
        <w:rPr>
          <w:rFonts w:ascii="Times" w:hAnsi="Times" w:cs="Times"/>
          <w:b/>
          <w:bCs/>
          <w:sz w:val="28"/>
          <w:u w:color="000000"/>
        </w:rPr>
        <w:t xml:space="preserve">Powered by Innovation, </w:t>
      </w:r>
      <w:r w:rsidR="00E942E0" w:rsidRPr="00245C5E">
        <w:rPr>
          <w:rFonts w:ascii="Times" w:hAnsi="Times" w:cs="Times"/>
          <w:b/>
          <w:bCs/>
          <w:sz w:val="28"/>
          <w:u w:color="000000"/>
        </w:rPr>
        <w:t>C</w:t>
      </w:r>
      <w:r w:rsidRPr="00245C5E">
        <w:rPr>
          <w:rFonts w:ascii="Times" w:hAnsi="Times" w:cs="Times"/>
          <w:b/>
          <w:bCs/>
          <w:sz w:val="28"/>
          <w:u w:color="000000"/>
        </w:rPr>
        <w:t>A</w:t>
      </w:r>
      <w:r w:rsidR="00E942E0" w:rsidRPr="00245C5E">
        <w:rPr>
          <w:rFonts w:ascii="Times" w:hAnsi="Times" w:cs="Times"/>
          <w:b/>
          <w:bCs/>
          <w:sz w:val="28"/>
          <w:u w:color="000000"/>
        </w:rPr>
        <w:t xml:space="preserve"> S</w:t>
      </w:r>
      <w:r w:rsidRPr="00245C5E">
        <w:rPr>
          <w:rFonts w:ascii="Times" w:hAnsi="Times" w:cs="Times"/>
          <w:b/>
          <w:bCs/>
          <w:sz w:val="28"/>
          <w:u w:color="000000"/>
        </w:rPr>
        <w:t>ets Accelerating Pace for U.S. i</w:t>
      </w:r>
      <w:r w:rsidR="00E942E0" w:rsidRPr="00245C5E">
        <w:rPr>
          <w:rFonts w:ascii="Times" w:hAnsi="Times" w:cs="Times"/>
          <w:b/>
          <w:bCs/>
          <w:sz w:val="28"/>
          <w:u w:color="000000"/>
        </w:rPr>
        <w:t xml:space="preserve">n </w:t>
      </w:r>
      <w:r w:rsidR="00F653D6" w:rsidRPr="00245C5E">
        <w:rPr>
          <w:rFonts w:ascii="Times" w:hAnsi="Times" w:cs="Times"/>
          <w:b/>
          <w:bCs/>
          <w:sz w:val="28"/>
          <w:u w:color="000000"/>
        </w:rPr>
        <w:t xml:space="preserve">Clean Tech </w:t>
      </w:r>
      <w:r w:rsidR="00E942E0" w:rsidRPr="00245C5E">
        <w:rPr>
          <w:rFonts w:ascii="Times" w:hAnsi="Times" w:cs="Times"/>
          <w:b/>
          <w:bCs/>
          <w:sz w:val="28"/>
          <w:u w:color="000000"/>
        </w:rPr>
        <w:t xml:space="preserve">Race as </w:t>
      </w:r>
      <w:r w:rsidR="00C00490" w:rsidRPr="00245C5E">
        <w:rPr>
          <w:rFonts w:ascii="Times" w:hAnsi="Times" w:cs="Times"/>
          <w:b/>
          <w:bCs/>
          <w:sz w:val="28"/>
          <w:u w:color="000000"/>
        </w:rPr>
        <w:t>State Cuts Emissions</w:t>
      </w:r>
    </w:p>
    <w:p w:rsidR="007315AA" w:rsidRPr="00B750B3" w:rsidRDefault="00F653D6" w:rsidP="007315AA">
      <w:pPr>
        <w:widowControl w:val="0"/>
        <w:autoSpaceDE w:val="0"/>
        <w:autoSpaceDN w:val="0"/>
        <w:adjustRightInd w:val="0"/>
        <w:jc w:val="center"/>
        <w:rPr>
          <w:rFonts w:ascii="Times" w:hAnsi="Times" w:cs="Times"/>
          <w:bCs/>
          <w:i/>
          <w:iCs/>
          <w:u w:color="000000"/>
        </w:rPr>
      </w:pPr>
      <w:r w:rsidRPr="00F653D6">
        <w:rPr>
          <w:rFonts w:ascii="Times" w:hAnsi="Times" w:cs="Times"/>
          <w:b/>
          <w:bCs/>
          <w:sz w:val="36"/>
          <w:u w:color="000000"/>
        </w:rPr>
        <w:t xml:space="preserve"> </w:t>
      </w:r>
      <w:r w:rsidRPr="00F653D6">
        <w:rPr>
          <w:rFonts w:ascii="Lucida Grande" w:hAnsi="Lucida Grande" w:cs="Lucida Grande"/>
          <w:b/>
          <w:bCs/>
          <w:sz w:val="36"/>
          <w:u w:color="000000"/>
        </w:rPr>
        <w:t> </w:t>
      </w:r>
      <w:r w:rsidRPr="00B750B3">
        <w:rPr>
          <w:rFonts w:ascii="Times" w:hAnsi="Times" w:cs="Times"/>
          <w:bCs/>
          <w:i/>
          <w:iCs/>
          <w:u w:color="000000"/>
        </w:rPr>
        <w:t xml:space="preserve">State attracting lion’s share of venture capital &amp; </w:t>
      </w:r>
      <w:r w:rsidR="00B750B3" w:rsidRPr="00B750B3">
        <w:rPr>
          <w:rFonts w:ascii="Times" w:hAnsi="Times" w:cs="Times"/>
          <w:bCs/>
          <w:i/>
          <w:iCs/>
          <w:u w:color="000000"/>
        </w:rPr>
        <w:t xml:space="preserve">filing most </w:t>
      </w:r>
      <w:r w:rsidRPr="00B750B3">
        <w:rPr>
          <w:rFonts w:ascii="Times" w:hAnsi="Times" w:cs="Times"/>
          <w:bCs/>
          <w:i/>
          <w:iCs/>
          <w:u w:color="000000"/>
        </w:rPr>
        <w:t>patents</w:t>
      </w:r>
    </w:p>
    <w:p w:rsidR="007315AA" w:rsidRPr="00AE48D1" w:rsidRDefault="007315AA" w:rsidP="00CD0B29">
      <w:pPr>
        <w:widowControl w:val="0"/>
        <w:autoSpaceDE w:val="0"/>
        <w:autoSpaceDN w:val="0"/>
        <w:adjustRightInd w:val="0"/>
        <w:jc w:val="right"/>
        <w:rPr>
          <w:rFonts w:cs="Times"/>
          <w:u w:color="000000"/>
        </w:rPr>
      </w:pPr>
    </w:p>
    <w:p w:rsidR="007655DD" w:rsidRDefault="00F653D6" w:rsidP="00C87B1F">
      <w:pPr>
        <w:widowControl w:val="0"/>
        <w:autoSpaceDE w:val="0"/>
        <w:autoSpaceDN w:val="0"/>
        <w:adjustRightInd w:val="0"/>
        <w:rPr>
          <w:rFonts w:cs="Times"/>
          <w:color w:val="000000"/>
          <w:u w:color="000000"/>
        </w:rPr>
      </w:pPr>
      <w:r w:rsidRPr="00F653D6">
        <w:rPr>
          <w:rFonts w:cs="Times"/>
          <w:color w:val="000000"/>
          <w:u w:color="000000"/>
        </w:rPr>
        <w:t>(San Francisco)- California’s lead in the global clean technology race is growing</w:t>
      </w:r>
      <w:r w:rsidR="00DB33E7">
        <w:rPr>
          <w:rFonts w:cs="Times"/>
          <w:color w:val="000000"/>
          <w:u w:color="000000"/>
        </w:rPr>
        <w:t xml:space="preserve"> and</w:t>
      </w:r>
      <w:r w:rsidR="00C00490">
        <w:rPr>
          <w:rFonts w:cs="Times"/>
          <w:color w:val="000000"/>
          <w:u w:color="000000"/>
        </w:rPr>
        <w:t xml:space="preserve"> that leadership is supporting the state’s economic rebound, while also driving California’s ability to cut emissions.</w:t>
      </w:r>
      <w:r w:rsidRPr="00F653D6">
        <w:rPr>
          <w:rFonts w:cs="Times"/>
          <w:color w:val="000000"/>
          <w:u w:color="000000"/>
        </w:rPr>
        <w:t xml:space="preserve"> Th</w:t>
      </w:r>
      <w:r w:rsidR="00C00490">
        <w:rPr>
          <w:rFonts w:cs="Times"/>
          <w:color w:val="000000"/>
          <w:u w:color="000000"/>
        </w:rPr>
        <w:t>e</w:t>
      </w:r>
      <w:r w:rsidRPr="00F653D6">
        <w:rPr>
          <w:rFonts w:cs="Times"/>
          <w:color w:val="000000"/>
          <w:u w:color="000000"/>
        </w:rPr>
        <w:t xml:space="preserve">se are among the findings of the </w:t>
      </w:r>
      <w:r w:rsidRPr="00065304">
        <w:rPr>
          <w:rFonts w:cs="Times"/>
          <w:i/>
          <w:color w:val="000000"/>
          <w:u w:color="000000"/>
        </w:rPr>
        <w:t>2012 California Green Innovation Index</w:t>
      </w:r>
      <w:r w:rsidR="007655DD" w:rsidRPr="00065304">
        <w:rPr>
          <w:rFonts w:cs="Times"/>
          <w:i/>
          <w:color w:val="000000"/>
          <w:u w:color="000000"/>
        </w:rPr>
        <w:t xml:space="preserve"> </w:t>
      </w:r>
      <w:r w:rsidR="007655DD">
        <w:rPr>
          <w:rFonts w:cs="Times"/>
          <w:color w:val="000000"/>
          <w:u w:color="000000"/>
        </w:rPr>
        <w:t>(</w:t>
      </w:r>
      <w:r w:rsidR="00F0493F" w:rsidRPr="00F0493F">
        <w:rPr>
          <w:rFonts w:cs="Times"/>
          <w:color w:val="000000"/>
          <w:u w:color="000000"/>
        </w:rPr>
        <w:t>www.next10.org</w:t>
      </w:r>
      <w:r w:rsidR="007655DD">
        <w:rPr>
          <w:rFonts w:cs="Times"/>
          <w:color w:val="000000"/>
          <w:u w:color="000000"/>
        </w:rPr>
        <w:t>)</w:t>
      </w:r>
      <w:r w:rsidRPr="00F653D6">
        <w:rPr>
          <w:rFonts w:cs="Times"/>
          <w:color w:val="000000"/>
          <w:u w:color="000000"/>
        </w:rPr>
        <w:t xml:space="preserve">, </w:t>
      </w:r>
      <w:r w:rsidR="007655DD" w:rsidRPr="00F653D6">
        <w:rPr>
          <w:rFonts w:cs="Times"/>
          <w:color w:val="000000"/>
          <w:u w:color="000000"/>
        </w:rPr>
        <w:t xml:space="preserve">released today by the nonpartisan </w:t>
      </w:r>
      <w:r w:rsidR="0091709D" w:rsidRPr="00F653D6">
        <w:rPr>
          <w:rFonts w:cs="Times"/>
          <w:color w:val="000000"/>
          <w:u w:color="000000"/>
        </w:rPr>
        <w:t xml:space="preserve">nonprofit </w:t>
      </w:r>
      <w:r w:rsidR="007655DD" w:rsidRPr="00F653D6">
        <w:rPr>
          <w:rFonts w:cs="Times"/>
          <w:color w:val="000000"/>
          <w:u w:color="000000"/>
        </w:rPr>
        <w:t xml:space="preserve">group </w:t>
      </w:r>
      <w:hyperlink r:id="rId5" w:history="1">
        <w:r w:rsidR="007655DD" w:rsidRPr="007655DD">
          <w:rPr>
            <w:rStyle w:val="Hyperlink"/>
            <w:rFonts w:cs="Times"/>
            <w:u w:color="000000"/>
          </w:rPr>
          <w:t>Next 10</w:t>
        </w:r>
      </w:hyperlink>
      <w:r w:rsidR="007655DD">
        <w:rPr>
          <w:rFonts w:cs="Times"/>
          <w:color w:val="000000"/>
          <w:u w:color="000000"/>
        </w:rPr>
        <w:t xml:space="preserve"> and </w:t>
      </w:r>
      <w:r w:rsidRPr="00F653D6">
        <w:rPr>
          <w:rFonts w:cs="Times"/>
          <w:color w:val="000000"/>
          <w:u w:color="000000"/>
        </w:rPr>
        <w:t xml:space="preserve">compiled by </w:t>
      </w:r>
      <w:hyperlink r:id="rId6" w:history="1">
        <w:r w:rsidRPr="00065304">
          <w:rPr>
            <w:rStyle w:val="Hyperlink"/>
            <w:rFonts w:cs="Times"/>
            <w:u w:color="000000"/>
          </w:rPr>
          <w:t>Collaborative Economics</w:t>
        </w:r>
      </w:hyperlink>
      <w:r w:rsidRPr="00F653D6">
        <w:rPr>
          <w:rFonts w:cs="Times"/>
          <w:color w:val="000000"/>
          <w:u w:color="000000"/>
        </w:rPr>
        <w:t xml:space="preserve">. The </w:t>
      </w:r>
      <w:r w:rsidRPr="007655DD">
        <w:rPr>
          <w:rFonts w:cs="Times"/>
          <w:i/>
          <w:color w:val="000000"/>
          <w:u w:color="000000"/>
        </w:rPr>
        <w:t>Index</w:t>
      </w:r>
      <w:r w:rsidRPr="00F653D6">
        <w:rPr>
          <w:rFonts w:cs="Times"/>
          <w:color w:val="000000"/>
          <w:u w:color="000000"/>
        </w:rPr>
        <w:t xml:space="preserve">, the 4th since 2008, tracks the economic impacts of policies that </w:t>
      </w:r>
      <w:r w:rsidR="005B58B3">
        <w:rPr>
          <w:rFonts w:cs="Times"/>
          <w:color w:val="000000"/>
          <w:u w:color="000000"/>
        </w:rPr>
        <w:t xml:space="preserve">help </w:t>
      </w:r>
      <w:r w:rsidRPr="00F653D6">
        <w:rPr>
          <w:rFonts w:cs="Times"/>
          <w:color w:val="000000"/>
          <w:u w:color="000000"/>
        </w:rPr>
        <w:t>reduce state carbon emissions</w:t>
      </w:r>
      <w:r w:rsidR="007655DD">
        <w:rPr>
          <w:rFonts w:cs="Times"/>
          <w:color w:val="000000"/>
          <w:u w:color="000000"/>
        </w:rPr>
        <w:t xml:space="preserve"> in California</w:t>
      </w:r>
      <w:r w:rsidRPr="00F653D6">
        <w:rPr>
          <w:rFonts w:cs="Times"/>
          <w:color w:val="000000"/>
          <w:u w:color="000000"/>
        </w:rPr>
        <w:t xml:space="preserve">. </w:t>
      </w:r>
    </w:p>
    <w:p w:rsidR="007655DD" w:rsidRDefault="007655DD" w:rsidP="00C87B1F">
      <w:pPr>
        <w:widowControl w:val="0"/>
        <w:autoSpaceDE w:val="0"/>
        <w:autoSpaceDN w:val="0"/>
        <w:adjustRightInd w:val="0"/>
        <w:rPr>
          <w:rFonts w:cs="Times"/>
          <w:color w:val="000000"/>
          <w:u w:color="000000"/>
        </w:rPr>
      </w:pPr>
    </w:p>
    <w:p w:rsidR="00E3303C" w:rsidRPr="00B750B3" w:rsidRDefault="00F653D6" w:rsidP="00C87B1F">
      <w:pPr>
        <w:widowControl w:val="0"/>
        <w:autoSpaceDE w:val="0"/>
        <w:autoSpaceDN w:val="0"/>
        <w:adjustRightInd w:val="0"/>
      </w:pPr>
      <w:r w:rsidRPr="00F653D6">
        <w:rPr>
          <w:rFonts w:cs="Times"/>
          <w:color w:val="000000"/>
          <w:u w:color="000000"/>
        </w:rPr>
        <w:t>Th</w:t>
      </w:r>
      <w:r w:rsidR="005B58B3">
        <w:rPr>
          <w:rFonts w:cs="Times"/>
          <w:color w:val="000000"/>
          <w:u w:color="000000"/>
        </w:rPr>
        <w:t>is</w:t>
      </w:r>
      <w:r w:rsidRPr="00F653D6">
        <w:rPr>
          <w:rFonts w:cs="Times"/>
          <w:color w:val="000000"/>
          <w:u w:color="000000"/>
        </w:rPr>
        <w:t xml:space="preserve"> latest edition finds that </w:t>
      </w:r>
      <w:r w:rsidR="00734D1F">
        <w:rPr>
          <w:rFonts w:cs="Times"/>
          <w:color w:val="000000"/>
          <w:u w:color="000000"/>
        </w:rPr>
        <w:t>California is</w:t>
      </w:r>
      <w:r w:rsidRPr="00F653D6">
        <w:rPr>
          <w:rFonts w:cs="Times"/>
          <w:color w:val="000000"/>
          <w:u w:color="000000"/>
        </w:rPr>
        <w:t xml:space="preserve"> </w:t>
      </w:r>
      <w:r w:rsidR="00284382" w:rsidRPr="00C87B1F">
        <w:rPr>
          <w:rFonts w:cs="Times"/>
          <w:color w:val="000000"/>
          <w:u w:color="000000"/>
        </w:rPr>
        <w:t xml:space="preserve">setting </w:t>
      </w:r>
      <w:r w:rsidR="00734D1F">
        <w:rPr>
          <w:rFonts w:cs="Times"/>
          <w:color w:val="000000"/>
          <w:u w:color="000000"/>
        </w:rPr>
        <w:t>an accelerating</w:t>
      </w:r>
      <w:r w:rsidR="00734D1F" w:rsidRPr="00C87B1F">
        <w:rPr>
          <w:rFonts w:cs="Times"/>
          <w:color w:val="000000"/>
          <w:u w:color="000000"/>
        </w:rPr>
        <w:t xml:space="preserve"> </w:t>
      </w:r>
      <w:r w:rsidR="00284382" w:rsidRPr="00C87B1F">
        <w:rPr>
          <w:rFonts w:cs="Times"/>
          <w:color w:val="000000"/>
          <w:u w:color="000000"/>
        </w:rPr>
        <w:t xml:space="preserve">pace for the United States </w:t>
      </w:r>
      <w:r w:rsidR="00C87B1F">
        <w:rPr>
          <w:rFonts w:cs="Times"/>
          <w:color w:val="000000"/>
          <w:u w:color="000000"/>
        </w:rPr>
        <w:t xml:space="preserve">in </w:t>
      </w:r>
      <w:r w:rsidR="00065304">
        <w:rPr>
          <w:rFonts w:cs="Times"/>
          <w:color w:val="000000"/>
          <w:u w:color="000000"/>
        </w:rPr>
        <w:t xml:space="preserve">terms of </w:t>
      </w:r>
      <w:r w:rsidR="00284382" w:rsidRPr="00C87B1F">
        <w:rPr>
          <w:rFonts w:cs="Times"/>
          <w:color w:val="000000"/>
          <w:u w:color="000000"/>
        </w:rPr>
        <w:t xml:space="preserve">venture capital </w:t>
      </w:r>
      <w:r w:rsidR="003F2050">
        <w:rPr>
          <w:rFonts w:cs="Times"/>
          <w:color w:val="000000"/>
          <w:u w:color="000000"/>
        </w:rPr>
        <w:t xml:space="preserve">(VC) </w:t>
      </w:r>
      <w:r w:rsidR="00284382" w:rsidRPr="00C87B1F">
        <w:rPr>
          <w:rFonts w:cs="Times"/>
          <w:color w:val="000000"/>
          <w:u w:color="000000"/>
        </w:rPr>
        <w:t xml:space="preserve">investment, clean tech patent registration, energy productivity levels and </w:t>
      </w:r>
      <w:r w:rsidR="00284382" w:rsidRPr="008F26D0">
        <w:rPr>
          <w:rFonts w:cs="Times"/>
          <w:color w:val="000000"/>
          <w:u w:color="000000"/>
        </w:rPr>
        <w:t xml:space="preserve">renewable energy generation levels. </w:t>
      </w:r>
      <w:r w:rsidR="00C87B1F" w:rsidRPr="008F26D0">
        <w:rPr>
          <w:rFonts w:cs="Times"/>
          <w:color w:val="000000"/>
          <w:u w:color="000000"/>
        </w:rPr>
        <w:t>From 2010 to 2011</w:t>
      </w:r>
      <w:r w:rsidR="00E3303C" w:rsidRPr="008F26D0">
        <w:rPr>
          <w:rFonts w:cs="Times"/>
          <w:color w:val="000000"/>
          <w:u w:color="000000"/>
        </w:rPr>
        <w:t xml:space="preserve">, </w:t>
      </w:r>
      <w:r w:rsidR="00CD0B29" w:rsidRPr="008F26D0">
        <w:rPr>
          <w:rFonts w:cs="Times"/>
          <w:color w:val="000000"/>
          <w:u w:color="000000"/>
        </w:rPr>
        <w:t>clean tech investment in California rose by 24 percent to reach $3.5 billion</w:t>
      </w:r>
      <w:r w:rsidR="00E3303C" w:rsidRPr="008F26D0">
        <w:rPr>
          <w:rFonts w:cs="Times"/>
          <w:color w:val="000000"/>
          <w:u w:color="000000"/>
        </w:rPr>
        <w:t xml:space="preserve">, and clean tech patent registration increased by </w:t>
      </w:r>
      <w:r w:rsidR="00065304" w:rsidRPr="008F26D0">
        <w:t>41 percent</w:t>
      </w:r>
      <w:r w:rsidR="00B750B3" w:rsidRPr="008F26D0">
        <w:t xml:space="preserve"> from the period 2005-07 to 2008-10.</w:t>
      </w:r>
      <w:r w:rsidR="00E3303C" w:rsidRPr="00B750B3">
        <w:t xml:space="preserve"> </w:t>
      </w:r>
    </w:p>
    <w:p w:rsidR="00E3303C" w:rsidRPr="00AE48D1" w:rsidRDefault="00E3303C" w:rsidP="00E3303C">
      <w:pPr>
        <w:widowControl w:val="0"/>
        <w:autoSpaceDE w:val="0"/>
        <w:autoSpaceDN w:val="0"/>
        <w:adjustRightInd w:val="0"/>
        <w:rPr>
          <w:rFonts w:cs="Times"/>
          <w:color w:val="000000"/>
          <w:u w:color="000000"/>
        </w:rPr>
      </w:pPr>
    </w:p>
    <w:p w:rsidR="00E3303C" w:rsidRDefault="00E3303C" w:rsidP="00E3303C">
      <w:pPr>
        <w:widowControl w:val="0"/>
        <w:autoSpaceDE w:val="0"/>
        <w:autoSpaceDN w:val="0"/>
        <w:adjustRightInd w:val="0"/>
        <w:rPr>
          <w:rFonts w:cs="Times"/>
          <w:color w:val="000000"/>
          <w:u w:color="000000"/>
        </w:rPr>
      </w:pPr>
      <w:r w:rsidRPr="00AE48D1">
        <w:rPr>
          <w:rFonts w:cs="Times"/>
          <w:color w:val="000000"/>
          <w:u w:color="000000"/>
        </w:rPr>
        <w:t>“VC investment</w:t>
      </w:r>
      <w:r>
        <w:rPr>
          <w:rFonts w:cs="Times"/>
          <w:color w:val="000000"/>
          <w:u w:color="000000"/>
        </w:rPr>
        <w:t xml:space="preserve"> and patent filings are two economic </w:t>
      </w:r>
      <w:r w:rsidRPr="00AE48D1">
        <w:rPr>
          <w:rFonts w:cs="Times"/>
          <w:color w:val="000000"/>
          <w:u w:color="000000"/>
        </w:rPr>
        <w:t>indicators that signal</w:t>
      </w:r>
      <w:r>
        <w:rPr>
          <w:rFonts w:cs="Times"/>
          <w:color w:val="000000"/>
          <w:u w:color="000000"/>
        </w:rPr>
        <w:t xml:space="preserve"> positive </w:t>
      </w:r>
      <w:r w:rsidR="00B750B3">
        <w:rPr>
          <w:rFonts w:cs="Times"/>
          <w:color w:val="000000"/>
          <w:u w:color="000000"/>
        </w:rPr>
        <w:t xml:space="preserve">future </w:t>
      </w:r>
      <w:r>
        <w:rPr>
          <w:rFonts w:cs="Times"/>
          <w:color w:val="000000"/>
          <w:u w:color="000000"/>
        </w:rPr>
        <w:t>growth in terms of jobs and business</w:t>
      </w:r>
      <w:r w:rsidR="00B750B3">
        <w:rPr>
          <w:rFonts w:cs="Times"/>
          <w:color w:val="000000"/>
          <w:u w:color="000000"/>
        </w:rPr>
        <w:t>es</w:t>
      </w:r>
      <w:r>
        <w:rPr>
          <w:rFonts w:cs="Times"/>
          <w:color w:val="000000"/>
          <w:u w:color="000000"/>
        </w:rPr>
        <w:t>,” said F. Noel Perry, businessman and Founder of Next 10. “</w:t>
      </w:r>
      <w:r w:rsidRPr="00AE48D1">
        <w:rPr>
          <w:rFonts w:cs="Times"/>
          <w:color w:val="000000"/>
          <w:u w:color="000000"/>
        </w:rPr>
        <w:t xml:space="preserve">California’s commitment to an economy that is cleaner </w:t>
      </w:r>
      <w:r w:rsidR="005B58B3">
        <w:rPr>
          <w:rFonts w:cs="Times"/>
          <w:color w:val="000000"/>
          <w:u w:color="000000"/>
        </w:rPr>
        <w:t>will</w:t>
      </w:r>
      <w:r w:rsidRPr="00AE48D1">
        <w:rPr>
          <w:rFonts w:cs="Times"/>
          <w:color w:val="000000"/>
          <w:u w:color="000000"/>
        </w:rPr>
        <w:t xml:space="preserve"> also giv</w:t>
      </w:r>
      <w:r w:rsidR="005B58B3">
        <w:rPr>
          <w:rFonts w:cs="Times"/>
          <w:color w:val="000000"/>
          <w:u w:color="000000"/>
        </w:rPr>
        <w:t>e</w:t>
      </w:r>
      <w:r w:rsidRPr="00AE48D1">
        <w:rPr>
          <w:rFonts w:cs="Times"/>
          <w:color w:val="000000"/>
          <w:u w:color="000000"/>
        </w:rPr>
        <w:t xml:space="preserve"> us an economy that is stronger.” </w:t>
      </w:r>
    </w:p>
    <w:p w:rsidR="00065304" w:rsidRDefault="00065304" w:rsidP="0021078C">
      <w:pPr>
        <w:widowControl w:val="0"/>
        <w:autoSpaceDE w:val="0"/>
        <w:autoSpaceDN w:val="0"/>
        <w:adjustRightInd w:val="0"/>
        <w:rPr>
          <w:rFonts w:cs="Times"/>
          <w:color w:val="000000"/>
          <w:u w:color="000000"/>
        </w:rPr>
      </w:pPr>
    </w:p>
    <w:p w:rsidR="006C457F" w:rsidRDefault="007655DD" w:rsidP="0021078C">
      <w:pPr>
        <w:widowControl w:val="0"/>
        <w:autoSpaceDE w:val="0"/>
        <w:autoSpaceDN w:val="0"/>
        <w:adjustRightInd w:val="0"/>
        <w:rPr>
          <w:rFonts w:cs="Times"/>
          <w:u w:color="000000"/>
        </w:rPr>
      </w:pPr>
      <w:r>
        <w:rPr>
          <w:rFonts w:cs="Times"/>
          <w:color w:val="000000"/>
          <w:u w:color="000000"/>
        </w:rPr>
        <w:t>The report also finds that r</w:t>
      </w:r>
      <w:r w:rsidR="0021078C">
        <w:rPr>
          <w:rFonts w:cs="Times"/>
          <w:color w:val="000000"/>
          <w:u w:color="000000"/>
        </w:rPr>
        <w:t xml:space="preserve">enewable energy generation levels reached </w:t>
      </w:r>
      <w:r w:rsidR="003F2050">
        <w:rPr>
          <w:rFonts w:cs="Times"/>
          <w:color w:val="000000"/>
          <w:u w:color="000000"/>
        </w:rPr>
        <w:t>new heights</w:t>
      </w:r>
      <w:r>
        <w:rPr>
          <w:rFonts w:cs="Times"/>
          <w:color w:val="000000"/>
          <w:u w:color="000000"/>
        </w:rPr>
        <w:t xml:space="preserve"> in 2010</w:t>
      </w:r>
      <w:r w:rsidR="006C457F">
        <w:rPr>
          <w:rFonts w:cs="Times"/>
          <w:color w:val="000000"/>
          <w:u w:color="000000"/>
        </w:rPr>
        <w:t>, accounting for</w:t>
      </w:r>
      <w:r w:rsidR="0021078C">
        <w:rPr>
          <w:rFonts w:cs="Times"/>
          <w:color w:val="000000"/>
          <w:u w:color="000000"/>
        </w:rPr>
        <w:t xml:space="preserve"> 13.7</w:t>
      </w:r>
      <w:r w:rsidR="00B750B3">
        <w:rPr>
          <w:rFonts w:cs="Times"/>
          <w:color w:val="000000"/>
          <w:u w:color="000000"/>
        </w:rPr>
        <w:t xml:space="preserve"> percent </w:t>
      </w:r>
      <w:r w:rsidR="0021078C">
        <w:rPr>
          <w:rFonts w:cs="Times"/>
          <w:color w:val="000000"/>
          <w:u w:color="000000"/>
        </w:rPr>
        <w:t xml:space="preserve">of the state’s energy portfolio. </w:t>
      </w:r>
      <w:r w:rsidR="0021078C" w:rsidRPr="00AE48D1">
        <w:rPr>
          <w:rFonts w:cs="Times"/>
          <w:u w:color="000000"/>
        </w:rPr>
        <w:t>This year</w:t>
      </w:r>
      <w:r w:rsidR="006C457F">
        <w:rPr>
          <w:rFonts w:cs="Times"/>
          <w:u w:color="000000"/>
        </w:rPr>
        <w:t>, in the wake of the Solyndra bankruptcy, the</w:t>
      </w:r>
      <w:r w:rsidR="0021078C" w:rsidRPr="00AE48D1">
        <w:rPr>
          <w:rFonts w:cs="Times"/>
          <w:u w:color="000000"/>
        </w:rPr>
        <w:t xml:space="preserve"> </w:t>
      </w:r>
      <w:r w:rsidR="0021078C" w:rsidRPr="00AE48D1">
        <w:rPr>
          <w:rFonts w:cs="Times"/>
          <w:i/>
          <w:iCs/>
          <w:u w:color="000000"/>
        </w:rPr>
        <w:t>Index</w:t>
      </w:r>
      <w:r w:rsidR="0021078C" w:rsidRPr="00AE48D1">
        <w:rPr>
          <w:rFonts w:cs="Times"/>
          <w:u w:color="000000"/>
        </w:rPr>
        <w:t xml:space="preserve"> </w:t>
      </w:r>
      <w:r w:rsidR="006C457F">
        <w:rPr>
          <w:rFonts w:cs="Times"/>
          <w:u w:color="000000"/>
        </w:rPr>
        <w:t>examines the state’s solar industry in a special feature.</w:t>
      </w:r>
    </w:p>
    <w:p w:rsidR="007655DD" w:rsidRDefault="007655DD" w:rsidP="0021078C">
      <w:pPr>
        <w:widowControl w:val="0"/>
        <w:autoSpaceDE w:val="0"/>
        <w:autoSpaceDN w:val="0"/>
        <w:adjustRightInd w:val="0"/>
        <w:rPr>
          <w:rFonts w:cs="Times"/>
          <w:u w:color="000000"/>
        </w:rPr>
      </w:pPr>
    </w:p>
    <w:p w:rsidR="006C457F" w:rsidRDefault="006C457F" w:rsidP="006C457F">
      <w:pPr>
        <w:widowControl w:val="0"/>
        <w:autoSpaceDE w:val="0"/>
        <w:autoSpaceDN w:val="0"/>
        <w:adjustRightInd w:val="0"/>
        <w:rPr>
          <w:rFonts w:cs="Times"/>
          <w:u w:color="000000"/>
        </w:rPr>
      </w:pPr>
      <w:r>
        <w:rPr>
          <w:rFonts w:cs="Times"/>
          <w:u w:color="000000"/>
        </w:rPr>
        <w:t>Key solar sector findings include:</w:t>
      </w:r>
    </w:p>
    <w:p w:rsidR="00FE18B4" w:rsidRDefault="006C457F" w:rsidP="006C457F">
      <w:pPr>
        <w:pStyle w:val="ListParagraph"/>
        <w:widowControl w:val="0"/>
        <w:numPr>
          <w:ilvl w:val="0"/>
          <w:numId w:val="4"/>
        </w:numPr>
        <w:autoSpaceDE w:val="0"/>
        <w:autoSpaceDN w:val="0"/>
        <w:adjustRightInd w:val="0"/>
      </w:pPr>
      <w:r w:rsidRPr="009C6F40">
        <w:t xml:space="preserve">In 2011, the state earned 62 percent of total global </w:t>
      </w:r>
      <w:r w:rsidR="003F2050">
        <w:t xml:space="preserve">VC </w:t>
      </w:r>
      <w:r w:rsidRPr="009C6F40">
        <w:t>investment in solar</w:t>
      </w:r>
      <w:r w:rsidR="005B58B3">
        <w:t>,</w:t>
      </w:r>
      <w:r w:rsidRPr="009C6F40">
        <w:t xml:space="preserve"> representing $1.2 billion. </w:t>
      </w:r>
    </w:p>
    <w:p w:rsidR="006C457F" w:rsidRDefault="006C457F" w:rsidP="006C457F">
      <w:pPr>
        <w:pStyle w:val="ListParagraph"/>
        <w:widowControl w:val="0"/>
        <w:numPr>
          <w:ilvl w:val="0"/>
          <w:numId w:val="4"/>
        </w:numPr>
        <w:autoSpaceDE w:val="0"/>
        <w:autoSpaceDN w:val="0"/>
        <w:adjustRightInd w:val="0"/>
      </w:pPr>
      <w:r w:rsidRPr="009C6F40">
        <w:t>105 patents were registered in California in 2010 in solar and related processes—that represents a doubling of registrations since 2009.</w:t>
      </w:r>
    </w:p>
    <w:p w:rsidR="006C457F" w:rsidRPr="006C457F" w:rsidRDefault="006C457F" w:rsidP="006C457F">
      <w:pPr>
        <w:pStyle w:val="ListParagraph"/>
        <w:widowControl w:val="0"/>
        <w:numPr>
          <w:ilvl w:val="0"/>
          <w:numId w:val="4"/>
        </w:numPr>
        <w:autoSpaceDE w:val="0"/>
        <w:autoSpaceDN w:val="0"/>
        <w:adjustRightInd w:val="0"/>
        <w:rPr>
          <w:rFonts w:cs="Times"/>
          <w:u w:color="000000"/>
        </w:rPr>
      </w:pPr>
      <w:r w:rsidRPr="006C457F">
        <w:rPr>
          <w:rFonts w:cs="Times"/>
          <w:u w:color="000000"/>
        </w:rPr>
        <w:t xml:space="preserve">In 2011, California surpassed 1000 MW of installed solar capacity, putting the state </w:t>
      </w:r>
      <w:r w:rsidR="0021078C" w:rsidRPr="009C6F40">
        <w:t xml:space="preserve">among the top </w:t>
      </w:r>
      <w:r>
        <w:t xml:space="preserve">solar adopting </w:t>
      </w:r>
      <w:r w:rsidR="0021078C" w:rsidRPr="009C6F40">
        <w:t>countries in the world</w:t>
      </w:r>
      <w:r>
        <w:t>.</w:t>
      </w:r>
    </w:p>
    <w:p w:rsidR="006C457F" w:rsidRDefault="006C457F" w:rsidP="006C457F">
      <w:pPr>
        <w:pStyle w:val="ListParagraph"/>
        <w:widowControl w:val="0"/>
        <w:numPr>
          <w:ilvl w:val="0"/>
          <w:numId w:val="4"/>
        </w:numPr>
        <w:autoSpaceDE w:val="0"/>
        <w:autoSpaceDN w:val="0"/>
        <w:adjustRightInd w:val="0"/>
        <w:rPr>
          <w:rFonts w:cs="Times"/>
          <w:u w:color="000000"/>
        </w:rPr>
      </w:pPr>
      <w:r>
        <w:rPr>
          <w:rFonts w:cs="Times"/>
          <w:u w:color="000000"/>
        </w:rPr>
        <w:t xml:space="preserve">From </w:t>
      </w:r>
      <w:r w:rsidR="0091709D">
        <w:rPr>
          <w:rFonts w:cs="Times"/>
          <w:u w:color="000000"/>
        </w:rPr>
        <w:t xml:space="preserve">January </w:t>
      </w:r>
      <w:r>
        <w:rPr>
          <w:rFonts w:cs="Times"/>
          <w:u w:color="000000"/>
        </w:rPr>
        <w:t>1995</w:t>
      </w:r>
      <w:r w:rsidR="0091709D">
        <w:rPr>
          <w:rFonts w:cs="Times"/>
          <w:u w:color="000000"/>
        </w:rPr>
        <w:t xml:space="preserve"> –</w:t>
      </w:r>
      <w:r>
        <w:rPr>
          <w:rFonts w:cs="Times"/>
          <w:u w:color="000000"/>
        </w:rPr>
        <w:t xml:space="preserve"> </w:t>
      </w:r>
      <w:r w:rsidR="0091709D">
        <w:rPr>
          <w:rFonts w:cs="Times"/>
          <w:u w:color="000000"/>
        </w:rPr>
        <w:t xml:space="preserve">January </w:t>
      </w:r>
      <w:r>
        <w:rPr>
          <w:rFonts w:cs="Times"/>
          <w:u w:color="000000"/>
        </w:rPr>
        <w:t xml:space="preserve">2010, </w:t>
      </w:r>
      <w:r w:rsidR="00342F35">
        <w:t xml:space="preserve">1,503 </w:t>
      </w:r>
      <w:r>
        <w:rPr>
          <w:rFonts w:cs="Times"/>
          <w:u w:color="000000"/>
        </w:rPr>
        <w:t xml:space="preserve">solar businesses </w:t>
      </w:r>
      <w:r w:rsidR="00342F35">
        <w:rPr>
          <w:rFonts w:cs="Times"/>
          <w:u w:color="000000"/>
        </w:rPr>
        <w:t>were</w:t>
      </w:r>
      <w:r>
        <w:rPr>
          <w:rFonts w:cs="Times"/>
          <w:u w:color="000000"/>
        </w:rPr>
        <w:t xml:space="preserve"> born in California, an increase of 171 percent</w:t>
      </w:r>
      <w:r w:rsidR="00FE18B4">
        <w:rPr>
          <w:rFonts w:cs="Times"/>
          <w:u w:color="000000"/>
        </w:rPr>
        <w:t>.</w:t>
      </w:r>
      <w:r w:rsidR="00342F35">
        <w:rPr>
          <w:rFonts w:cs="Times"/>
          <w:u w:color="000000"/>
        </w:rPr>
        <w:t xml:space="preserve"> </w:t>
      </w:r>
    </w:p>
    <w:p w:rsidR="00B750B3" w:rsidRDefault="003F2050">
      <w:pPr>
        <w:pStyle w:val="ListParagraph"/>
        <w:widowControl w:val="0"/>
        <w:numPr>
          <w:ilvl w:val="0"/>
          <w:numId w:val="4"/>
        </w:numPr>
        <w:autoSpaceDE w:val="0"/>
        <w:autoSpaceDN w:val="0"/>
        <w:adjustRightInd w:val="0"/>
        <w:rPr>
          <w:rFonts w:cs="Times"/>
          <w:u w:color="000000"/>
        </w:rPr>
      </w:pPr>
      <w:r>
        <w:rPr>
          <w:rFonts w:cs="Times"/>
          <w:u w:color="000000"/>
        </w:rPr>
        <w:t xml:space="preserve">From </w:t>
      </w:r>
      <w:r w:rsidR="00281454">
        <w:rPr>
          <w:rFonts w:cs="Times"/>
          <w:u w:color="000000"/>
        </w:rPr>
        <w:t xml:space="preserve">January </w:t>
      </w:r>
      <w:r>
        <w:rPr>
          <w:rFonts w:cs="Times"/>
          <w:u w:color="000000"/>
        </w:rPr>
        <w:t>1995</w:t>
      </w:r>
      <w:r w:rsidR="00281454">
        <w:rPr>
          <w:rFonts w:cs="Times"/>
          <w:u w:color="000000"/>
        </w:rPr>
        <w:t xml:space="preserve"> – January </w:t>
      </w:r>
      <w:r>
        <w:rPr>
          <w:rFonts w:cs="Times"/>
          <w:u w:color="000000"/>
        </w:rPr>
        <w:t xml:space="preserve">2010, </w:t>
      </w:r>
      <w:r w:rsidR="006C457F">
        <w:rPr>
          <w:rFonts w:cs="Times"/>
          <w:u w:color="000000"/>
        </w:rPr>
        <w:t xml:space="preserve">employment in the solar sector rose </w:t>
      </w:r>
      <w:r w:rsidR="0021078C" w:rsidRPr="009C6F40">
        <w:t>166 percent with solar install</w:t>
      </w:r>
      <w:r w:rsidR="007655DD">
        <w:t>ation</w:t>
      </w:r>
      <w:r w:rsidR="0021078C" w:rsidRPr="009C6F40">
        <w:t xml:space="preserve"> and contract</w:t>
      </w:r>
      <w:r w:rsidR="007655DD">
        <w:t xml:space="preserve">ing jobs representing the bulk new </w:t>
      </w:r>
      <w:r>
        <w:t>growth</w:t>
      </w:r>
      <w:r w:rsidR="0021078C" w:rsidRPr="009C6F40">
        <w:t xml:space="preserve">. </w:t>
      </w:r>
    </w:p>
    <w:p w:rsidR="00FE18B4" w:rsidRPr="00FE18B4" w:rsidRDefault="00FE18B4" w:rsidP="00FE18B4">
      <w:pPr>
        <w:pStyle w:val="ListParagraph"/>
        <w:widowControl w:val="0"/>
        <w:numPr>
          <w:ilvl w:val="0"/>
          <w:numId w:val="4"/>
        </w:numPr>
        <w:autoSpaceDE w:val="0"/>
        <w:autoSpaceDN w:val="0"/>
        <w:adjustRightInd w:val="0"/>
        <w:rPr>
          <w:rFonts w:cs="Times"/>
          <w:u w:color="000000"/>
        </w:rPr>
      </w:pPr>
      <w:r w:rsidRPr="00FE18B4">
        <w:rPr>
          <w:rFonts w:cs="Times"/>
          <w:u w:color="000000"/>
        </w:rPr>
        <w:t>San Diego is expected to be the first California city to reach solar grid parity</w:t>
      </w:r>
      <w:r w:rsidR="003F2050">
        <w:rPr>
          <w:rFonts w:cs="Times"/>
          <w:u w:color="000000"/>
        </w:rPr>
        <w:t xml:space="preserve"> (</w:t>
      </w:r>
      <w:r w:rsidRPr="00FE18B4">
        <w:rPr>
          <w:rFonts w:cs="Times"/>
          <w:u w:color="000000"/>
        </w:rPr>
        <w:t xml:space="preserve">the point at which </w:t>
      </w:r>
      <w:r w:rsidR="007655DD">
        <w:rPr>
          <w:rFonts w:cs="Times"/>
          <w:u w:color="000000"/>
        </w:rPr>
        <w:t xml:space="preserve">solar-generated </w:t>
      </w:r>
      <w:r w:rsidRPr="00FE18B4">
        <w:rPr>
          <w:rFonts w:cs="Times"/>
          <w:u w:color="000000"/>
        </w:rPr>
        <w:t>electricity costs</w:t>
      </w:r>
      <w:r w:rsidR="00245C5E">
        <w:rPr>
          <w:rFonts w:cs="Times"/>
          <w:u w:color="000000"/>
        </w:rPr>
        <w:t xml:space="preserve"> equal to or</w:t>
      </w:r>
      <w:r w:rsidRPr="00FE18B4">
        <w:rPr>
          <w:rFonts w:cs="Times"/>
          <w:u w:color="000000"/>
        </w:rPr>
        <w:t xml:space="preserve"> less than electricity from the existing grid</w:t>
      </w:r>
      <w:r w:rsidR="003F2050">
        <w:rPr>
          <w:rFonts w:cs="Times"/>
          <w:u w:color="000000"/>
        </w:rPr>
        <w:t>)</w:t>
      </w:r>
      <w:r w:rsidRPr="00FE18B4">
        <w:rPr>
          <w:rFonts w:cs="Times"/>
          <w:u w:color="000000"/>
        </w:rPr>
        <w:t xml:space="preserve"> as early as 2013. </w:t>
      </w:r>
    </w:p>
    <w:p w:rsidR="0021078C" w:rsidRPr="00AE48D1" w:rsidRDefault="0021078C" w:rsidP="0021078C">
      <w:pPr>
        <w:widowControl w:val="0"/>
        <w:autoSpaceDE w:val="0"/>
        <w:autoSpaceDN w:val="0"/>
        <w:adjustRightInd w:val="0"/>
        <w:rPr>
          <w:rFonts w:cs="AkzidenzGroteskBE-Light"/>
          <w:szCs w:val="19"/>
        </w:rPr>
      </w:pPr>
    </w:p>
    <w:p w:rsidR="0021078C" w:rsidRDefault="0021078C" w:rsidP="0021078C">
      <w:pPr>
        <w:rPr>
          <w:rFonts w:cs="Times"/>
          <w:u w:color="000000"/>
        </w:rPr>
      </w:pPr>
      <w:r w:rsidRPr="00AE48D1">
        <w:t xml:space="preserve">“Despite what </w:t>
      </w:r>
      <w:r w:rsidR="00A16703">
        <w:t>we</w:t>
      </w:r>
      <w:r w:rsidRPr="00AE48D1">
        <w:t xml:space="preserve"> heard in the news this year, the data </w:t>
      </w:r>
      <w:r>
        <w:t>shows</w:t>
      </w:r>
      <w:r w:rsidRPr="00AE48D1">
        <w:t xml:space="preserve"> that </w:t>
      </w:r>
      <w:r w:rsidR="006C457F">
        <w:t>Solyndra</w:t>
      </w:r>
      <w:r w:rsidR="0061676D">
        <w:t>’s</w:t>
      </w:r>
      <w:r w:rsidR="006C457F">
        <w:t xml:space="preserve"> </w:t>
      </w:r>
      <w:r w:rsidRPr="00AE48D1">
        <w:t>story is not the story of solar in California</w:t>
      </w:r>
      <w:r w:rsidR="006C457F">
        <w:t>,” said Perry</w:t>
      </w:r>
      <w:r w:rsidRPr="00AE48D1">
        <w:t xml:space="preserve">. “California’s solar industry is recording </w:t>
      </w:r>
      <w:r w:rsidR="00282ED8">
        <w:t xml:space="preserve">significant </w:t>
      </w:r>
      <w:r w:rsidRPr="00AE48D1">
        <w:t>growth and innovation</w:t>
      </w:r>
      <w:r w:rsidR="005B58B3">
        <w:t xml:space="preserve"> that is being </w:t>
      </w:r>
      <w:r w:rsidR="006C457F">
        <w:t xml:space="preserve">driven by our world class </w:t>
      </w:r>
      <w:r w:rsidRPr="00AE48D1">
        <w:t>entrepreneurs, savvy population of early adopters and our forward-looking policies.”</w:t>
      </w:r>
    </w:p>
    <w:p w:rsidR="004E5CEB" w:rsidRPr="00AE48D1" w:rsidRDefault="004E5CEB" w:rsidP="00CD0B29">
      <w:pPr>
        <w:widowControl w:val="0"/>
        <w:autoSpaceDE w:val="0"/>
        <w:autoSpaceDN w:val="0"/>
        <w:adjustRightInd w:val="0"/>
        <w:rPr>
          <w:rFonts w:cs="Times"/>
          <w:color w:val="000000"/>
          <w:u w:color="000000"/>
        </w:rPr>
      </w:pPr>
    </w:p>
    <w:p w:rsidR="00B750B3" w:rsidRDefault="00CD0B29">
      <w:pPr>
        <w:widowControl w:val="0"/>
        <w:autoSpaceDE w:val="0"/>
        <w:autoSpaceDN w:val="0"/>
        <w:adjustRightInd w:val="0"/>
        <w:rPr>
          <w:rFonts w:cs="Times"/>
          <w:color w:val="000000"/>
          <w:u w:color="000000"/>
        </w:rPr>
      </w:pPr>
      <w:r w:rsidRPr="00AE48D1">
        <w:rPr>
          <w:rFonts w:cs="Times"/>
          <w:color w:val="000000"/>
          <w:u w:color="000000"/>
        </w:rPr>
        <w:t>Other key findings of the 2012</w:t>
      </w:r>
      <w:r w:rsidR="0061676D">
        <w:rPr>
          <w:rFonts w:cs="Times"/>
          <w:color w:val="000000"/>
          <w:u w:color="000000"/>
        </w:rPr>
        <w:t xml:space="preserve"> </w:t>
      </w:r>
      <w:r w:rsidR="0061676D" w:rsidRPr="0061676D">
        <w:rPr>
          <w:rFonts w:cs="Times"/>
          <w:i/>
          <w:color w:val="000000"/>
          <w:u w:color="000000"/>
        </w:rPr>
        <w:t>Index</w:t>
      </w:r>
      <w:r w:rsidRPr="00AE48D1">
        <w:rPr>
          <w:rFonts w:cs="Times"/>
          <w:color w:val="000000"/>
          <w:u w:color="000000"/>
        </w:rPr>
        <w:t xml:space="preserve"> include: </w:t>
      </w:r>
    </w:p>
    <w:p w:rsidR="0021078C" w:rsidRDefault="0021078C" w:rsidP="0021078C">
      <w:pPr>
        <w:pStyle w:val="ListParagraph"/>
        <w:numPr>
          <w:ilvl w:val="0"/>
          <w:numId w:val="2"/>
        </w:numPr>
      </w:pPr>
      <w:r w:rsidRPr="00AE48D1">
        <w:t>California leads the nation in clean tech patent registrations, filing 910</w:t>
      </w:r>
      <w:r>
        <w:t xml:space="preserve"> between 2008-2010</w:t>
      </w:r>
      <w:r w:rsidR="0061676D">
        <w:t>. S</w:t>
      </w:r>
      <w:r>
        <w:t>olar and battery patents</w:t>
      </w:r>
      <w:r w:rsidRPr="00AE48D1">
        <w:t xml:space="preserve"> </w:t>
      </w:r>
      <w:r w:rsidR="003F2050">
        <w:t>represent</w:t>
      </w:r>
      <w:r w:rsidRPr="00AE48D1">
        <w:t xml:space="preserve"> 41 percent (</w:t>
      </w:r>
      <w:r w:rsidRPr="009C6F40">
        <w:t>182 patents)</w:t>
      </w:r>
      <w:r w:rsidRPr="00AE48D1">
        <w:t xml:space="preserve"> and 21 percent (</w:t>
      </w:r>
      <w:r w:rsidRPr="009C6F40">
        <w:t>258 patents)</w:t>
      </w:r>
      <w:r w:rsidRPr="00AE48D1">
        <w:t xml:space="preserve"> </w:t>
      </w:r>
      <w:r w:rsidR="00342F35">
        <w:t xml:space="preserve">respectively </w:t>
      </w:r>
      <w:r w:rsidRPr="00AE48D1">
        <w:t xml:space="preserve">of all </w:t>
      </w:r>
      <w:r>
        <w:t>clean tech</w:t>
      </w:r>
      <w:r w:rsidRPr="00AE48D1">
        <w:t xml:space="preserve"> patents</w:t>
      </w:r>
      <w:r>
        <w:t xml:space="preserve"> filed nationwide</w:t>
      </w:r>
      <w:r w:rsidRPr="00AE48D1">
        <w:t xml:space="preserve">. </w:t>
      </w:r>
    </w:p>
    <w:p w:rsidR="00B750B3" w:rsidRDefault="00F653D6">
      <w:pPr>
        <w:pStyle w:val="ListParagraph"/>
        <w:numPr>
          <w:ilvl w:val="0"/>
          <w:numId w:val="2"/>
        </w:numPr>
      </w:pPr>
      <w:r w:rsidRPr="00F653D6">
        <w:t>From 2009 to 2010, energy generation from renewable sources</w:t>
      </w:r>
      <w:r w:rsidR="0061676D">
        <w:t xml:space="preserve"> in California</w:t>
      </w:r>
      <w:r w:rsidRPr="00F653D6">
        <w:t xml:space="preserve"> increased 11.2 percent to represent 13.7 percent of </w:t>
      </w:r>
      <w:r w:rsidR="0061676D">
        <w:t>all</w:t>
      </w:r>
      <w:r w:rsidRPr="00F653D6">
        <w:t xml:space="preserve"> energy generated in the state. </w:t>
      </w:r>
    </w:p>
    <w:p w:rsidR="00B750B3" w:rsidRDefault="00F653D6">
      <w:pPr>
        <w:pStyle w:val="ListParagraph"/>
        <w:numPr>
          <w:ilvl w:val="0"/>
          <w:numId w:val="2"/>
        </w:numPr>
      </w:pPr>
      <w:r w:rsidRPr="00F653D6">
        <w:t>California’s wind generation capacity jumped by 44 percent from 2009 to 2010.</w:t>
      </w:r>
    </w:p>
    <w:p w:rsidR="00CD0B29" w:rsidRPr="00AE48D1" w:rsidRDefault="00F653D6" w:rsidP="0036660A">
      <w:pPr>
        <w:pStyle w:val="ListParagraph"/>
        <w:numPr>
          <w:ilvl w:val="0"/>
          <w:numId w:val="2"/>
        </w:numPr>
      </w:pPr>
      <w:r w:rsidRPr="00F653D6">
        <w:t>For every dollar of GDP generated in 2009, California emitted 28 percent less carbon than in 1990.</w:t>
      </w:r>
    </w:p>
    <w:p w:rsidR="004B2E5B" w:rsidRPr="00AE48D1" w:rsidRDefault="004B2E5B" w:rsidP="004B2E5B">
      <w:pPr>
        <w:pStyle w:val="ListParagraph"/>
        <w:numPr>
          <w:ilvl w:val="0"/>
          <w:numId w:val="2"/>
        </w:numPr>
      </w:pPr>
      <w:r w:rsidRPr="00AE48D1">
        <w:t>Due to energy efficiency efforts, per capita electrici</w:t>
      </w:r>
      <w:r w:rsidR="00AE48D1">
        <w:t>ty consumption in California</w:t>
      </w:r>
      <w:r w:rsidRPr="00AE48D1">
        <w:t xml:space="preserve"> remains close to 1990 levels</w:t>
      </w:r>
      <w:r w:rsidR="00FE18B4">
        <w:t>.</w:t>
      </w:r>
    </w:p>
    <w:p w:rsidR="004B2E5B" w:rsidRPr="00AE48D1" w:rsidRDefault="004B2E5B" w:rsidP="004B2E5B">
      <w:pPr>
        <w:pStyle w:val="ListParagraph"/>
        <w:numPr>
          <w:ilvl w:val="0"/>
          <w:numId w:val="2"/>
        </w:numPr>
      </w:pPr>
      <w:r w:rsidRPr="00AE48D1">
        <w:t xml:space="preserve">Energy productivity, measured as the ratio of energy consumed (inputs) to GDP (economic output), is 64 percent higher in California than in the rest of the country. Because of this higher rate of efficiency, </w:t>
      </w:r>
      <w:r w:rsidR="00F653D6" w:rsidRPr="00F653D6">
        <w:t>California produces $2.35 of GDP for every 10,000 British Thermal Units (BTU) of energy consumed</w:t>
      </w:r>
      <w:r w:rsidR="0061676D">
        <w:t>. T</w:t>
      </w:r>
      <w:r w:rsidR="00F653D6" w:rsidRPr="00F653D6">
        <w:t>he rest of the U.S. produce</w:t>
      </w:r>
      <w:r w:rsidR="0061676D">
        <w:t>s</w:t>
      </w:r>
      <w:r w:rsidR="00F653D6" w:rsidRPr="00F653D6">
        <w:t xml:space="preserve"> $1.43 of GDP for every 10,000 BTU of energy consumed.</w:t>
      </w:r>
    </w:p>
    <w:p w:rsidR="00CD0B29" w:rsidRPr="00AE48D1" w:rsidRDefault="00CD0B29" w:rsidP="00CD0B29">
      <w:pPr>
        <w:widowControl w:val="0"/>
        <w:autoSpaceDE w:val="0"/>
        <w:autoSpaceDN w:val="0"/>
        <w:adjustRightInd w:val="0"/>
        <w:rPr>
          <w:rFonts w:cs="Times"/>
          <w:u w:color="000000"/>
        </w:rPr>
      </w:pPr>
    </w:p>
    <w:p w:rsidR="00CD0B29" w:rsidRPr="00AE48D1" w:rsidRDefault="00CD0B29" w:rsidP="00CD0B29">
      <w:pPr>
        <w:widowControl w:val="0"/>
        <w:autoSpaceDE w:val="0"/>
        <w:autoSpaceDN w:val="0"/>
        <w:adjustRightInd w:val="0"/>
        <w:rPr>
          <w:rFonts w:cs="Times"/>
          <w:color w:val="000000"/>
          <w:u w:color="000000"/>
        </w:rPr>
      </w:pPr>
      <w:r w:rsidRPr="00AE48D1">
        <w:rPr>
          <w:rFonts w:cs="Times"/>
          <w:color w:val="000000"/>
          <w:u w:color="000000"/>
        </w:rPr>
        <w:t>“California was a</w:t>
      </w:r>
      <w:r w:rsidR="0061676D">
        <w:rPr>
          <w:rFonts w:cs="Times"/>
          <w:color w:val="000000"/>
          <w:u w:color="000000"/>
        </w:rPr>
        <w:t xml:space="preserve"> first</w:t>
      </w:r>
      <w:r w:rsidRPr="00AE48D1">
        <w:rPr>
          <w:rFonts w:cs="Times"/>
          <w:color w:val="000000"/>
          <w:u w:color="000000"/>
        </w:rPr>
        <w:t xml:space="preserve"> adopter of energy efficiency and carbon emission reduction measures, and our state continues to be a clean tech innovator. </w:t>
      </w:r>
      <w:r w:rsidR="008A183B">
        <w:rPr>
          <w:rFonts w:cs="Times"/>
          <w:color w:val="000000"/>
          <w:u w:color="000000"/>
        </w:rPr>
        <w:t>By setting the market rather than chasing it, today California’s leadership</w:t>
      </w:r>
      <w:r w:rsidRPr="00AE48D1">
        <w:rPr>
          <w:rFonts w:cs="Times"/>
          <w:color w:val="000000"/>
          <w:u w:color="000000"/>
        </w:rPr>
        <w:t xml:space="preserve"> is paying off in the form of investment, innovation, and growth,” </w:t>
      </w:r>
      <w:r w:rsidR="008A183B">
        <w:rPr>
          <w:rFonts w:cs="Times"/>
          <w:color w:val="000000"/>
          <w:u w:color="000000"/>
        </w:rPr>
        <w:t xml:space="preserve">said Doug Henton, </w:t>
      </w:r>
      <w:r w:rsidR="00F653D6" w:rsidRPr="00F653D6">
        <w:t>Chairman and Chief Executive Officer</w:t>
      </w:r>
      <w:r w:rsidR="008A183B">
        <w:rPr>
          <w:rStyle w:val="st"/>
        </w:rPr>
        <w:t xml:space="preserve"> </w:t>
      </w:r>
      <w:r w:rsidR="004B2E5B" w:rsidRPr="00AE48D1">
        <w:rPr>
          <w:rFonts w:cs="Times"/>
          <w:color w:val="000000"/>
          <w:u w:color="000000"/>
        </w:rPr>
        <w:t xml:space="preserve">of Collaborative Economics and author of the report. </w:t>
      </w:r>
      <w:r w:rsidRPr="00AE48D1">
        <w:rPr>
          <w:rFonts w:cs="Times"/>
          <w:color w:val="000000"/>
          <w:u w:color="000000"/>
        </w:rPr>
        <w:t xml:space="preserve"> </w:t>
      </w:r>
    </w:p>
    <w:p w:rsidR="003F2050" w:rsidRDefault="003F2050" w:rsidP="00CD0B29">
      <w:pPr>
        <w:widowControl w:val="0"/>
        <w:autoSpaceDE w:val="0"/>
        <w:autoSpaceDN w:val="0"/>
        <w:adjustRightInd w:val="0"/>
        <w:rPr>
          <w:rFonts w:ascii="Times" w:hAnsi="Times" w:cs="Times"/>
          <w:b/>
          <w:bCs/>
          <w:i/>
          <w:iCs/>
          <w:u w:val="single"/>
        </w:rPr>
      </w:pPr>
    </w:p>
    <w:p w:rsidR="00CD0B29" w:rsidRDefault="00CD0B29" w:rsidP="00CD0B29">
      <w:pPr>
        <w:widowControl w:val="0"/>
        <w:autoSpaceDE w:val="0"/>
        <w:autoSpaceDN w:val="0"/>
        <w:adjustRightInd w:val="0"/>
        <w:rPr>
          <w:rFonts w:ascii="Times" w:hAnsi="Times" w:cs="Times"/>
          <w:b/>
          <w:bCs/>
          <w:i/>
          <w:iCs/>
          <w:u w:val="single"/>
        </w:rPr>
      </w:pPr>
      <w:r>
        <w:rPr>
          <w:rFonts w:ascii="Times" w:hAnsi="Times" w:cs="Times"/>
          <w:b/>
          <w:bCs/>
          <w:i/>
          <w:iCs/>
          <w:u w:val="single"/>
        </w:rPr>
        <w:t>About Next 10</w:t>
      </w:r>
    </w:p>
    <w:p w:rsidR="00CD0B29" w:rsidRDefault="00CD0B29" w:rsidP="00CD0B29">
      <w:pPr>
        <w:widowControl w:val="0"/>
        <w:autoSpaceDE w:val="0"/>
        <w:autoSpaceDN w:val="0"/>
        <w:adjustRightInd w:val="0"/>
        <w:rPr>
          <w:rFonts w:ascii="Times" w:hAnsi="Times" w:cs="Times"/>
          <w:i/>
          <w:iCs/>
        </w:rPr>
      </w:pPr>
      <w:r>
        <w:rPr>
          <w:rFonts w:ascii="Times" w:hAnsi="Times" w:cs="Times"/>
          <w:i/>
          <w:iCs/>
        </w:rPr>
        <w:t xml:space="preserve">Next 10 is an independent, nonpartisan organization that educates, engages and empowers Californians to improve the state’s future.  Next 10 is focused on innovation and the intersection between the economy, the environment, and quality of life issues for all Californians.  Next 10 employs research from leading experts on complex state issues and creates a portfolio of nonpartisan educational materials to foster a deeper understanding of the critical issues affecting our state. </w:t>
      </w:r>
    </w:p>
    <w:p w:rsidR="00CD0B29" w:rsidRDefault="00CD0B29" w:rsidP="00CD0B29">
      <w:pPr>
        <w:widowControl w:val="0"/>
        <w:autoSpaceDE w:val="0"/>
        <w:autoSpaceDN w:val="0"/>
        <w:adjustRightInd w:val="0"/>
        <w:rPr>
          <w:rFonts w:ascii="Times" w:hAnsi="Times" w:cs="Times"/>
          <w:i/>
          <w:iCs/>
        </w:rPr>
      </w:pPr>
    </w:p>
    <w:p w:rsidR="00CD0B29" w:rsidRDefault="00CD0B29" w:rsidP="00CD0B29">
      <w:pPr>
        <w:widowControl w:val="0"/>
        <w:autoSpaceDE w:val="0"/>
        <w:autoSpaceDN w:val="0"/>
        <w:adjustRightInd w:val="0"/>
        <w:rPr>
          <w:rFonts w:ascii="Times" w:hAnsi="Times" w:cs="Times"/>
          <w:i/>
          <w:iCs/>
        </w:rPr>
      </w:pPr>
      <w:r>
        <w:rPr>
          <w:rFonts w:ascii="Times" w:hAnsi="Times" w:cs="Times"/>
          <w:b/>
          <w:bCs/>
          <w:i/>
          <w:iCs/>
          <w:u w:val="single"/>
        </w:rPr>
        <w:t>About Collaborative Economics</w:t>
      </w:r>
      <w:r>
        <w:rPr>
          <w:rFonts w:ascii="Times" w:hAnsi="Times" w:cs="Times"/>
          <w:i/>
          <w:iCs/>
        </w:rPr>
        <w:t xml:space="preserve">, </w:t>
      </w:r>
    </w:p>
    <w:p w:rsidR="00CD0B29" w:rsidRDefault="00CD0B29" w:rsidP="00CD0B29">
      <w:pPr>
        <w:widowControl w:val="0"/>
        <w:autoSpaceDE w:val="0"/>
        <w:autoSpaceDN w:val="0"/>
        <w:adjustRightInd w:val="0"/>
        <w:rPr>
          <w:rFonts w:ascii="Times" w:hAnsi="Times" w:cs="Times"/>
          <w:i/>
          <w:iCs/>
        </w:rPr>
      </w:pPr>
      <w:r>
        <w:rPr>
          <w:rFonts w:ascii="Times" w:hAnsi="Times" w:cs="Times"/>
          <w:i/>
          <w:iCs/>
        </w:rPr>
        <w:t>Collaborative Economics, which compiled the data for the Green Innovation Index, is a San Mateo, California-based research and consulting organization that works in the area of economic and environmental research.  CE works with senior executives from business, foundations, government, education and community sectors to identify economic, environmental and social trends and promote regional innovation.  For over a decade, Collaborative Economics has prepared the annual Index of Silicon Valley for Joint Venture: Silicon Valley Network and has broken new ground in the study of the emerging green economy.</w:t>
      </w:r>
    </w:p>
    <w:p w:rsidR="00CD0B29" w:rsidRDefault="00CD0B29" w:rsidP="00CD0B29">
      <w:pPr>
        <w:widowControl w:val="0"/>
        <w:autoSpaceDE w:val="0"/>
        <w:autoSpaceDN w:val="0"/>
        <w:adjustRightInd w:val="0"/>
        <w:jc w:val="center"/>
        <w:rPr>
          <w:rFonts w:ascii="Times" w:hAnsi="Times" w:cs="Times"/>
        </w:rPr>
      </w:pPr>
      <w:r>
        <w:rPr>
          <w:rFonts w:ascii="Times" w:hAnsi="Times" w:cs="Times"/>
        </w:rPr>
        <w:t>-End-</w:t>
      </w:r>
    </w:p>
    <w:p w:rsidR="00CD0B29" w:rsidRDefault="00CD0B29" w:rsidP="00CD0B29">
      <w:pPr>
        <w:widowControl w:val="0"/>
        <w:autoSpaceDE w:val="0"/>
        <w:autoSpaceDN w:val="0"/>
        <w:adjustRightInd w:val="0"/>
        <w:rPr>
          <w:rFonts w:ascii="Times" w:hAnsi="Times" w:cs="Times"/>
        </w:rPr>
      </w:pPr>
    </w:p>
    <w:p w:rsidR="00CD0B29" w:rsidRDefault="00CD0B29" w:rsidP="00CD0B29">
      <w:pPr>
        <w:widowControl w:val="0"/>
        <w:autoSpaceDE w:val="0"/>
        <w:autoSpaceDN w:val="0"/>
        <w:adjustRightInd w:val="0"/>
        <w:jc w:val="right"/>
        <w:rPr>
          <w:rFonts w:ascii="Times" w:hAnsi="Times" w:cs="Times"/>
        </w:rPr>
      </w:pPr>
    </w:p>
    <w:p w:rsidR="00CD0B29" w:rsidRDefault="00CD0B29" w:rsidP="00CD0B29">
      <w:pPr>
        <w:widowControl w:val="0"/>
        <w:autoSpaceDE w:val="0"/>
        <w:autoSpaceDN w:val="0"/>
        <w:adjustRightInd w:val="0"/>
        <w:rPr>
          <w:rFonts w:ascii="Times" w:hAnsi="Times" w:cs="Times"/>
        </w:rPr>
      </w:pPr>
    </w:p>
    <w:p w:rsidR="0036660A" w:rsidRDefault="0036660A"/>
    <w:sectPr w:rsidR="0036660A" w:rsidSect="0036660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0000400000000000000"/>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kzidenzGroteskBE-Light">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6D0" w:rsidRDefault="008F26D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6D0" w:rsidRDefault="008F26D0">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6D0" w:rsidRDefault="008F26D0">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6D0" w:rsidRDefault="008F26D0">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304" w:rsidRDefault="00065304">
    <w:pPr>
      <w:pStyle w:val="Header"/>
    </w:pPr>
    <w:r>
      <w:rPr>
        <w:noProof/>
      </w:rPr>
      <w:drawing>
        <wp:inline distT="0" distB="0" distL="0" distR="0">
          <wp:extent cx="2213811" cy="1016000"/>
          <wp:effectExtent l="2540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213811" cy="1016000"/>
                  </a:xfrm>
                  <a:prstGeom prst="rect">
                    <a:avLst/>
                  </a:prstGeom>
                  <a:noFill/>
                  <a:ln w="9525">
                    <a:noFill/>
                    <a:miter lim="800000"/>
                    <a:headEnd/>
                    <a:tailEnd/>
                  </a:ln>
                </pic:spPr>
              </pic:pic>
            </a:graphicData>
          </a:graphic>
        </wp:inline>
      </w:drawing>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6D0" w:rsidRDefault="008F26D0">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0EE1156"/>
    <w:multiLevelType w:val="hybridMultilevel"/>
    <w:tmpl w:val="E108A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E941B4"/>
    <w:multiLevelType w:val="hybridMultilevel"/>
    <w:tmpl w:val="ABB6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1676EF"/>
    <w:multiLevelType w:val="hybridMultilevel"/>
    <w:tmpl w:val="F38E13BE"/>
    <w:lvl w:ilvl="0" w:tplc="F5405F8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4"/>
  </w:hdrShapeDefaults>
  <w:compat>
    <w:doNotAutofitConstrainedTables/>
    <w:splitPgBreakAndParaMark/>
    <w:doNotVertAlignCellWithSp/>
    <w:doNotBreakConstrainedForcedTable/>
    <w:useAnsiKerningPairs/>
    <w:cachedColBalance/>
  </w:compat>
  <w:rsids>
    <w:rsidRoot w:val="00CD0B29"/>
    <w:rsid w:val="00065304"/>
    <w:rsid w:val="000E4C79"/>
    <w:rsid w:val="0021078C"/>
    <w:rsid w:val="00241217"/>
    <w:rsid w:val="00245C5E"/>
    <w:rsid w:val="00281454"/>
    <w:rsid w:val="00281799"/>
    <w:rsid w:val="00282ED8"/>
    <w:rsid w:val="00284382"/>
    <w:rsid w:val="00342F35"/>
    <w:rsid w:val="0036660A"/>
    <w:rsid w:val="003E7DC1"/>
    <w:rsid w:val="003F2050"/>
    <w:rsid w:val="0049245B"/>
    <w:rsid w:val="004B2E5B"/>
    <w:rsid w:val="004E5CEB"/>
    <w:rsid w:val="005945EB"/>
    <w:rsid w:val="005A4BC7"/>
    <w:rsid w:val="005B58B3"/>
    <w:rsid w:val="0061676D"/>
    <w:rsid w:val="006C457F"/>
    <w:rsid w:val="0072510A"/>
    <w:rsid w:val="007315AA"/>
    <w:rsid w:val="00734D1F"/>
    <w:rsid w:val="007655DD"/>
    <w:rsid w:val="008A183B"/>
    <w:rsid w:val="008B6D29"/>
    <w:rsid w:val="008C6FFB"/>
    <w:rsid w:val="008F26D0"/>
    <w:rsid w:val="0091709D"/>
    <w:rsid w:val="00973427"/>
    <w:rsid w:val="009C6F40"/>
    <w:rsid w:val="009E5EAD"/>
    <w:rsid w:val="00A16703"/>
    <w:rsid w:val="00A36C6E"/>
    <w:rsid w:val="00AE48D1"/>
    <w:rsid w:val="00B1059A"/>
    <w:rsid w:val="00B750B3"/>
    <w:rsid w:val="00BE2D7E"/>
    <w:rsid w:val="00C00490"/>
    <w:rsid w:val="00C63A1F"/>
    <w:rsid w:val="00C87B1F"/>
    <w:rsid w:val="00C94B62"/>
    <w:rsid w:val="00CD0B29"/>
    <w:rsid w:val="00CE6F80"/>
    <w:rsid w:val="00CF71B6"/>
    <w:rsid w:val="00D173AB"/>
    <w:rsid w:val="00D218A4"/>
    <w:rsid w:val="00DB33E7"/>
    <w:rsid w:val="00DF3751"/>
    <w:rsid w:val="00E3303C"/>
    <w:rsid w:val="00E61962"/>
    <w:rsid w:val="00E942E0"/>
    <w:rsid w:val="00F0493F"/>
    <w:rsid w:val="00F653D6"/>
    <w:rsid w:val="00F73545"/>
    <w:rsid w:val="00FE18B4"/>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10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36660A"/>
    <w:rPr>
      <w:rFonts w:ascii="Lucida Grande" w:hAnsi="Lucida Grande"/>
      <w:sz w:val="18"/>
      <w:szCs w:val="18"/>
    </w:rPr>
  </w:style>
  <w:style w:type="character" w:customStyle="1" w:styleId="BalloonTextChar">
    <w:name w:val="Balloon Text Char"/>
    <w:basedOn w:val="DefaultParagraphFont"/>
    <w:link w:val="BalloonText"/>
    <w:uiPriority w:val="99"/>
    <w:semiHidden/>
    <w:rsid w:val="00716025"/>
    <w:rPr>
      <w:rFonts w:ascii="Lucida Grande" w:hAnsi="Lucida Grande"/>
      <w:sz w:val="18"/>
      <w:szCs w:val="18"/>
    </w:rPr>
  </w:style>
  <w:style w:type="character" w:customStyle="1" w:styleId="BalloonTextChar1">
    <w:name w:val="Balloon Text Char1"/>
    <w:basedOn w:val="DefaultParagraphFont"/>
    <w:link w:val="BalloonText"/>
    <w:uiPriority w:val="99"/>
    <w:semiHidden/>
    <w:rsid w:val="0036660A"/>
    <w:rPr>
      <w:rFonts w:ascii="Lucida Grande" w:hAnsi="Lucida Grande"/>
      <w:sz w:val="18"/>
      <w:szCs w:val="18"/>
    </w:rPr>
  </w:style>
  <w:style w:type="paragraph" w:styleId="ListParagraph">
    <w:name w:val="List Paragraph"/>
    <w:basedOn w:val="Normal"/>
    <w:uiPriority w:val="34"/>
    <w:qFormat/>
    <w:rsid w:val="0036660A"/>
    <w:pPr>
      <w:ind w:left="720"/>
      <w:contextualSpacing/>
    </w:pPr>
  </w:style>
  <w:style w:type="character" w:customStyle="1" w:styleId="st">
    <w:name w:val="st"/>
    <w:basedOn w:val="DefaultParagraphFont"/>
    <w:rsid w:val="008A183B"/>
  </w:style>
  <w:style w:type="character" w:styleId="CommentReference">
    <w:name w:val="annotation reference"/>
    <w:basedOn w:val="DefaultParagraphFont"/>
    <w:uiPriority w:val="99"/>
    <w:semiHidden/>
    <w:unhideWhenUsed/>
    <w:rsid w:val="00C87B1F"/>
    <w:rPr>
      <w:sz w:val="18"/>
      <w:szCs w:val="18"/>
    </w:rPr>
  </w:style>
  <w:style w:type="paragraph" w:styleId="CommentText">
    <w:name w:val="annotation text"/>
    <w:basedOn w:val="Normal"/>
    <w:link w:val="CommentTextChar"/>
    <w:uiPriority w:val="99"/>
    <w:semiHidden/>
    <w:unhideWhenUsed/>
    <w:rsid w:val="00C87B1F"/>
  </w:style>
  <w:style w:type="character" w:customStyle="1" w:styleId="CommentTextChar">
    <w:name w:val="Comment Text Char"/>
    <w:basedOn w:val="DefaultParagraphFont"/>
    <w:link w:val="CommentText"/>
    <w:uiPriority w:val="99"/>
    <w:semiHidden/>
    <w:rsid w:val="00C87B1F"/>
  </w:style>
  <w:style w:type="paragraph" w:styleId="CommentSubject">
    <w:name w:val="annotation subject"/>
    <w:basedOn w:val="CommentText"/>
    <w:next w:val="CommentText"/>
    <w:link w:val="CommentSubjectChar"/>
    <w:uiPriority w:val="99"/>
    <w:semiHidden/>
    <w:unhideWhenUsed/>
    <w:rsid w:val="00C87B1F"/>
    <w:rPr>
      <w:b/>
      <w:bCs/>
      <w:sz w:val="20"/>
      <w:szCs w:val="20"/>
    </w:rPr>
  </w:style>
  <w:style w:type="character" w:customStyle="1" w:styleId="CommentSubjectChar">
    <w:name w:val="Comment Subject Char"/>
    <w:basedOn w:val="CommentTextChar"/>
    <w:link w:val="CommentSubject"/>
    <w:uiPriority w:val="99"/>
    <w:semiHidden/>
    <w:rsid w:val="00C87B1F"/>
    <w:rPr>
      <w:b/>
      <w:bCs/>
      <w:sz w:val="20"/>
      <w:szCs w:val="20"/>
    </w:rPr>
  </w:style>
  <w:style w:type="character" w:styleId="Hyperlink">
    <w:name w:val="Hyperlink"/>
    <w:basedOn w:val="DefaultParagraphFont"/>
    <w:uiPriority w:val="99"/>
    <w:semiHidden/>
    <w:unhideWhenUsed/>
    <w:rsid w:val="007655DD"/>
    <w:rPr>
      <w:color w:val="0000FF" w:themeColor="hyperlink"/>
      <w:u w:val="single"/>
    </w:rPr>
  </w:style>
  <w:style w:type="paragraph" w:styleId="Header">
    <w:name w:val="header"/>
    <w:basedOn w:val="Normal"/>
    <w:link w:val="HeaderChar"/>
    <w:uiPriority w:val="99"/>
    <w:semiHidden/>
    <w:unhideWhenUsed/>
    <w:rsid w:val="00065304"/>
    <w:pPr>
      <w:tabs>
        <w:tab w:val="center" w:pos="4320"/>
        <w:tab w:val="right" w:pos="8640"/>
      </w:tabs>
    </w:pPr>
  </w:style>
  <w:style w:type="character" w:customStyle="1" w:styleId="HeaderChar">
    <w:name w:val="Header Char"/>
    <w:basedOn w:val="DefaultParagraphFont"/>
    <w:link w:val="Header"/>
    <w:uiPriority w:val="99"/>
    <w:semiHidden/>
    <w:rsid w:val="00065304"/>
  </w:style>
  <w:style w:type="paragraph" w:styleId="Footer">
    <w:name w:val="footer"/>
    <w:basedOn w:val="Normal"/>
    <w:link w:val="FooterChar"/>
    <w:uiPriority w:val="99"/>
    <w:semiHidden/>
    <w:unhideWhenUsed/>
    <w:rsid w:val="00065304"/>
    <w:pPr>
      <w:tabs>
        <w:tab w:val="center" w:pos="4320"/>
        <w:tab w:val="right" w:pos="8640"/>
      </w:tabs>
    </w:pPr>
  </w:style>
  <w:style w:type="character" w:customStyle="1" w:styleId="FooterChar">
    <w:name w:val="Footer Char"/>
    <w:basedOn w:val="DefaultParagraphFont"/>
    <w:link w:val="Footer"/>
    <w:uiPriority w:val="99"/>
    <w:semiHidden/>
    <w:rsid w:val="0006530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ext10.org/" TargetMode="External"/><Relationship Id="rId6" Type="http://schemas.openxmlformats.org/officeDocument/2006/relationships/hyperlink" Target="http://www.coecon.com"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4773</Characters>
  <Application>Microsoft Macintosh Word</Application>
  <DocSecurity>0</DocSecurity>
  <Lines>39</Lines>
  <Paragraphs>9</Paragraphs>
  <ScaleCrop>false</ScaleCrop>
  <Company>Cater Communications</Company>
  <LinksUpToDate>false</LinksUpToDate>
  <CharactersWithSpaces>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Roxanna  Smith</dc:creator>
  <cp:keywords/>
  <cp:lastModifiedBy>Sarah</cp:lastModifiedBy>
  <cp:revision>2</cp:revision>
  <dcterms:created xsi:type="dcterms:W3CDTF">2012-04-17T20:14:00Z</dcterms:created>
  <dcterms:modified xsi:type="dcterms:W3CDTF">2012-04-17T20:14:00Z</dcterms:modified>
</cp:coreProperties>
</file>